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630C01">
        <w:rPr>
          <w:b/>
          <w:sz w:val="28"/>
          <w:szCs w:val="28"/>
        </w:rPr>
        <w:t xml:space="preserve"> 233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702EC0" w:rsidRDefault="00210F73" w:rsidP="00702EC0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7944DD">
        <w:rPr>
          <w:i/>
          <w:sz w:val="24"/>
          <w:szCs w:val="24"/>
          <w:lang w:val="es-ES"/>
        </w:rPr>
        <w:t>area componenței co</w:t>
      </w:r>
      <w:r w:rsidR="00630C01">
        <w:rPr>
          <w:i/>
          <w:sz w:val="24"/>
          <w:szCs w:val="24"/>
          <w:lang w:val="es-ES"/>
        </w:rPr>
        <w:t xml:space="preserve">misiei pentru elaborarea PDI 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427B2" w:rsidRDefault="0003039F" w:rsidP="00630C01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702EC0">
        <w:rPr>
          <w:sz w:val="24"/>
          <w:szCs w:val="24"/>
        </w:rPr>
        <w:t>.   A</w:t>
      </w:r>
      <w:r w:rsidR="00262B83">
        <w:rPr>
          <w:sz w:val="24"/>
          <w:szCs w:val="24"/>
        </w:rPr>
        <w:t>probarea</w:t>
      </w:r>
      <w:r w:rsidR="007944DD">
        <w:rPr>
          <w:sz w:val="24"/>
          <w:szCs w:val="24"/>
        </w:rPr>
        <w:t xml:space="preserve"> </w:t>
      </w:r>
      <w:r w:rsidR="007944DD" w:rsidRPr="007944DD">
        <w:rPr>
          <w:sz w:val="24"/>
          <w:szCs w:val="24"/>
        </w:rPr>
        <w:t>componen</w:t>
      </w:r>
      <w:r w:rsidR="00630C01">
        <w:rPr>
          <w:sz w:val="24"/>
          <w:szCs w:val="24"/>
        </w:rPr>
        <w:t>ței comisiei pentru elaborarea PDI, după cum urmează:</w:t>
      </w:r>
    </w:p>
    <w:p w:rsidR="00630C01" w:rsidRDefault="00630C01" w:rsidP="00630C0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Președinte: Vad Márta</w:t>
      </w:r>
    </w:p>
    <w:p w:rsidR="00630C01" w:rsidRDefault="00630C01" w:rsidP="00630C01">
      <w:pPr>
        <w:rPr>
          <w:sz w:val="24"/>
          <w:szCs w:val="24"/>
          <w:lang w:val="hu-HU"/>
        </w:rPr>
      </w:pPr>
      <w:r>
        <w:rPr>
          <w:sz w:val="24"/>
          <w:szCs w:val="24"/>
        </w:rPr>
        <w:tab/>
        <w:t xml:space="preserve">  Membri:     Buna Boglárka, Butuc-Mayer Veronica, resp. comisiilor metodice, D</w:t>
      </w:r>
      <w:proofErr w:type="spellStart"/>
      <w:r>
        <w:rPr>
          <w:sz w:val="24"/>
          <w:szCs w:val="24"/>
          <w:lang w:val="hu-HU"/>
        </w:rPr>
        <w:t>ézsi</w:t>
      </w:r>
      <w:proofErr w:type="spellEnd"/>
      <w:r>
        <w:rPr>
          <w:sz w:val="24"/>
          <w:szCs w:val="24"/>
          <w:lang w:val="hu-HU"/>
        </w:rPr>
        <w:t xml:space="preserve"> Enikő,</w:t>
      </w:r>
    </w:p>
    <w:p w:rsidR="00630C01" w:rsidRPr="00630C01" w:rsidRDefault="00630C01" w:rsidP="00630C01">
      <w:pPr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ab/>
        <w:t xml:space="preserve">                     </w:t>
      </w:r>
      <w:proofErr w:type="spellStart"/>
      <w:r>
        <w:rPr>
          <w:sz w:val="24"/>
          <w:szCs w:val="24"/>
          <w:lang w:val="hu-HU"/>
        </w:rPr>
        <w:t>Parászka-Dénes</w:t>
      </w:r>
      <w:proofErr w:type="spellEnd"/>
      <w:r>
        <w:rPr>
          <w:sz w:val="24"/>
          <w:szCs w:val="24"/>
          <w:lang w:val="hu-HU"/>
        </w:rPr>
        <w:t xml:space="preserve"> Orsolya-Renáta.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36" w:rsidRDefault="00D33736" w:rsidP="00E144F0">
      <w:r>
        <w:separator/>
      </w:r>
    </w:p>
  </w:endnote>
  <w:endnote w:type="continuationSeparator" w:id="0">
    <w:p w:rsidR="00D33736" w:rsidRDefault="00D33736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36" w:rsidRDefault="00D33736" w:rsidP="00E144F0">
      <w:r>
        <w:separator/>
      </w:r>
    </w:p>
  </w:footnote>
  <w:footnote w:type="continuationSeparator" w:id="0">
    <w:p w:rsidR="00D33736" w:rsidRDefault="00D33736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2EC0"/>
    <w:rsid w:val="0070439C"/>
    <w:rsid w:val="0070454B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736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5A6EC-F8C9-4799-85D3-027587F1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2023-11-22T17:51:00Z</dcterms:created>
  <dcterms:modified xsi:type="dcterms:W3CDTF">2023-11-22T17:58:00Z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